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DCDCA" w14:textId="63FABADC" w:rsidR="003D3033" w:rsidRPr="003D3033" w:rsidRDefault="003D3033" w:rsidP="003E52C4">
      <w:pPr>
        <w:pStyle w:val="Default"/>
        <w:jc w:val="both"/>
        <w:rPr>
          <w:sz w:val="18"/>
          <w:szCs w:val="18"/>
          <w:lang w:val="el-GR"/>
        </w:rPr>
      </w:pPr>
      <w:r w:rsidRPr="003D3033">
        <w:rPr>
          <w:b/>
          <w:bCs/>
          <w:sz w:val="18"/>
          <w:szCs w:val="18"/>
          <w:lang w:val="el-GR"/>
        </w:rPr>
        <w:t xml:space="preserve">Ειδικοί Όροι Σύμβασης Προμήθειας: </w:t>
      </w:r>
    </w:p>
    <w:p w14:paraId="435C65F2" w14:textId="1D1F3B14" w:rsidR="003D3033" w:rsidRPr="003D3033" w:rsidRDefault="003D3033" w:rsidP="003E52C4">
      <w:pPr>
        <w:pStyle w:val="Default"/>
        <w:jc w:val="both"/>
        <w:rPr>
          <w:sz w:val="18"/>
          <w:szCs w:val="18"/>
          <w:lang w:val="el-GR"/>
        </w:rPr>
      </w:pPr>
      <w:r w:rsidRPr="003D3033">
        <w:rPr>
          <w:b/>
          <w:bCs/>
          <w:sz w:val="18"/>
          <w:szCs w:val="18"/>
          <w:lang w:val="el-GR"/>
        </w:rPr>
        <w:t xml:space="preserve">Σύμφωνα με το άρθρο 138 ν. 4951/2022 (ΦΕΚ Α’ 129/04.07.2022), δεν εφαρμόζεται Αναπροσαρμογή ΟΤΣ, </w:t>
      </w:r>
      <w:r w:rsidR="00972E0A">
        <w:rPr>
          <w:b/>
          <w:bCs/>
          <w:sz w:val="18"/>
          <w:szCs w:val="18"/>
          <w:lang w:val="el-GR"/>
        </w:rPr>
        <w:t xml:space="preserve">δεν εφαρμόζονται </w:t>
      </w:r>
      <w:r w:rsidRPr="003D3033">
        <w:rPr>
          <w:b/>
          <w:bCs/>
          <w:sz w:val="18"/>
          <w:szCs w:val="18"/>
          <w:lang w:val="el-GR"/>
        </w:rPr>
        <w:t>οι πάγιες χρεώσεις και ο παρακάτω τύπος Σ=</w:t>
      </w:r>
      <w:r>
        <w:rPr>
          <w:b/>
          <w:bCs/>
          <w:sz w:val="18"/>
          <w:szCs w:val="18"/>
        </w:rPr>
        <w:t>X</w:t>
      </w:r>
      <w:r w:rsidRPr="003D3033">
        <w:rPr>
          <w:b/>
          <w:bCs/>
          <w:sz w:val="18"/>
          <w:szCs w:val="18"/>
          <w:lang w:val="el-GR"/>
        </w:rPr>
        <w:t xml:space="preserve">* </w:t>
      </w:r>
      <w:r>
        <w:rPr>
          <w:b/>
          <w:bCs/>
          <w:sz w:val="18"/>
          <w:szCs w:val="18"/>
        </w:rPr>
        <w:t>MTAHE</w:t>
      </w:r>
      <w:r w:rsidRPr="003D3033">
        <w:rPr>
          <w:b/>
          <w:bCs/>
          <w:sz w:val="18"/>
          <w:szCs w:val="18"/>
          <w:lang w:val="el-GR"/>
        </w:rPr>
        <w:t xml:space="preserve">+Ζ, για το διάστημα από 01/08/2022-01/07/2023. Η περίοδος ισχύος δύναται να παραταθεί ή να λήξει νωρίτερα κατόπιν σχετικής υπουργικής απόφασης. Η </w:t>
      </w:r>
      <w:r>
        <w:rPr>
          <w:b/>
          <w:bCs/>
          <w:sz w:val="18"/>
          <w:szCs w:val="18"/>
        </w:rPr>
        <w:t>Zeni</w:t>
      </w:r>
      <w:r w:rsidRPr="003D3033">
        <w:rPr>
          <w:b/>
          <w:bCs/>
          <w:sz w:val="18"/>
          <w:szCs w:val="18"/>
          <w:lang w:val="el-GR"/>
        </w:rPr>
        <w:t xml:space="preserve">Θ, ανακοινώνει σε μηνιαία βάση, σε ευδιάκριτο σημείο στην ιστοσελίδα της σύμφωνα με τα οριζόμενα στον άνω Νόμο, τις χρεώσεις προμήθειας ηλεκτρικής ενέργειας, δηλαδή τις πάγιες χρεώσεις και τη Χρέωση Ενέργειας που εφαρμόζονται </w:t>
      </w:r>
      <w:r w:rsidR="00972E0A">
        <w:rPr>
          <w:b/>
          <w:bCs/>
          <w:sz w:val="18"/>
          <w:szCs w:val="18"/>
          <w:lang w:val="el-GR"/>
        </w:rPr>
        <w:t xml:space="preserve">και ισχύουν </w:t>
      </w:r>
      <w:r w:rsidRPr="003D3033">
        <w:rPr>
          <w:b/>
          <w:bCs/>
          <w:sz w:val="18"/>
          <w:szCs w:val="18"/>
          <w:lang w:val="el-GR"/>
        </w:rPr>
        <w:t xml:space="preserve">στο παρόν τιμολόγιο. Η αλλαγή Προμηθευτή ή τιμολογίου προμήθειας, γίνεται αζημίως για τους πελάτες και δεν συνεπάγεται δικαίωμα αποζημίωσης του Προμηθευτή λόγω πρόωρης αποχώρησης. </w:t>
      </w:r>
    </w:p>
    <w:p w14:paraId="4ABFCB28" w14:textId="77777777" w:rsidR="003D3033" w:rsidRPr="003D3033" w:rsidRDefault="003D3033" w:rsidP="003E52C4">
      <w:pPr>
        <w:pStyle w:val="Default"/>
        <w:spacing w:after="3"/>
        <w:jc w:val="both"/>
        <w:rPr>
          <w:sz w:val="16"/>
          <w:szCs w:val="16"/>
          <w:lang w:val="el-GR"/>
        </w:rPr>
      </w:pPr>
      <w:r w:rsidRPr="003D3033">
        <w:rPr>
          <w:sz w:val="16"/>
          <w:szCs w:val="16"/>
          <w:lang w:val="el-GR"/>
        </w:rPr>
        <w:t xml:space="preserve">1. Με την παρούσα Αίτηση και εφόσον γίνει δεκτή από την Εταιρεία, τίθεται σε ισχύ η Σύμβαση Προμήθειας, την οποία ανέγνωσα, κατανόησα και συμφωνώ πλήρως και τα ανωτέρω στοιχεία της Αίτησης αποτελούν αναπόσπαστο τμήμα της σύμβασης </w:t>
      </w:r>
    </w:p>
    <w:p w14:paraId="3AE199FE" w14:textId="77777777" w:rsidR="003D3033" w:rsidRPr="00AC030C" w:rsidRDefault="003D3033" w:rsidP="003E52C4">
      <w:pPr>
        <w:pStyle w:val="Default"/>
        <w:spacing w:after="3"/>
        <w:jc w:val="both"/>
        <w:rPr>
          <w:sz w:val="16"/>
          <w:szCs w:val="16"/>
          <w:lang w:val="el-GR"/>
        </w:rPr>
      </w:pPr>
      <w:r w:rsidRPr="003D3033">
        <w:rPr>
          <w:sz w:val="16"/>
          <w:szCs w:val="16"/>
          <w:lang w:val="el-GR"/>
        </w:rPr>
        <w:t xml:space="preserve">2. Το προϊόν αφορά παροχές οικιακής χρήσης χαμηλής τάσης (ΧΤ) </w:t>
      </w:r>
    </w:p>
    <w:p w14:paraId="7BDD84A7" w14:textId="77777777" w:rsidR="003D3033" w:rsidRPr="003D3033" w:rsidRDefault="003D3033" w:rsidP="003E52C4">
      <w:pPr>
        <w:pStyle w:val="Default"/>
        <w:spacing w:after="3"/>
        <w:jc w:val="both"/>
        <w:rPr>
          <w:sz w:val="16"/>
          <w:szCs w:val="16"/>
          <w:lang w:val="el-GR"/>
        </w:rPr>
      </w:pPr>
      <w:r w:rsidRPr="003D3033">
        <w:rPr>
          <w:sz w:val="16"/>
          <w:szCs w:val="16"/>
          <w:lang w:val="el-GR"/>
        </w:rPr>
        <w:t xml:space="preserve">3. Η διάρκεια της σύμβασης ορίζεται σε 12 μήνες </w:t>
      </w:r>
    </w:p>
    <w:p w14:paraId="7C3703A2" w14:textId="77777777" w:rsidR="003D3033" w:rsidRPr="003D3033" w:rsidRDefault="003D3033" w:rsidP="003E52C4">
      <w:pPr>
        <w:pStyle w:val="Default"/>
        <w:spacing w:after="3"/>
        <w:jc w:val="both"/>
        <w:rPr>
          <w:sz w:val="16"/>
          <w:szCs w:val="16"/>
          <w:lang w:val="el-GR"/>
        </w:rPr>
      </w:pPr>
      <w:r w:rsidRPr="003D3033">
        <w:rPr>
          <w:sz w:val="16"/>
          <w:szCs w:val="16"/>
          <w:lang w:val="el-GR"/>
        </w:rPr>
        <w:t xml:space="preserve">4. Το προϊόν είναι διαθέσιμο και σε δικαιούχους του Κοινωνικού Οικιακού Τιμολογίου (ΚΟΤ) </w:t>
      </w:r>
    </w:p>
    <w:p w14:paraId="65935F8D" w14:textId="77777777" w:rsidR="003D3033" w:rsidRPr="003D3033" w:rsidRDefault="003D3033" w:rsidP="003E52C4">
      <w:pPr>
        <w:pStyle w:val="Default"/>
        <w:spacing w:after="3"/>
        <w:jc w:val="both"/>
        <w:rPr>
          <w:sz w:val="16"/>
          <w:szCs w:val="16"/>
          <w:lang w:val="el-GR"/>
        </w:rPr>
      </w:pPr>
      <w:r w:rsidRPr="003D3033">
        <w:rPr>
          <w:sz w:val="16"/>
          <w:szCs w:val="16"/>
          <w:lang w:val="el-GR"/>
        </w:rPr>
        <w:t>5. Η ημερομηνία έναρξης ισχύος του Τιμολογίου, στην περίπτωση νέου πελάτη, ξεκινά από την ημερομηνία έναρξης της εκπροσώπησης του μετρητή της εγκατάστασης του Πελάτη στον ΔΕΔΔΗΕ ή, στην περίπτωση που ο πελάτης εκπροσωπείται ήδη από τη Ζ</w:t>
      </w:r>
      <w:r>
        <w:rPr>
          <w:sz w:val="16"/>
          <w:szCs w:val="16"/>
        </w:rPr>
        <w:t>eni</w:t>
      </w:r>
      <w:r w:rsidRPr="003D3033">
        <w:rPr>
          <w:sz w:val="16"/>
          <w:szCs w:val="16"/>
          <w:lang w:val="el-GR"/>
        </w:rPr>
        <w:t xml:space="preserve">Θ, από την ημερομηνία της σύμβασης </w:t>
      </w:r>
    </w:p>
    <w:p w14:paraId="61C58E3F" w14:textId="77777777" w:rsidR="003D3033" w:rsidRPr="003D3033" w:rsidRDefault="003D3033" w:rsidP="003E52C4">
      <w:pPr>
        <w:pStyle w:val="Default"/>
        <w:spacing w:after="3"/>
        <w:jc w:val="both"/>
        <w:rPr>
          <w:sz w:val="16"/>
          <w:szCs w:val="16"/>
          <w:lang w:val="el-GR"/>
        </w:rPr>
      </w:pPr>
      <w:r w:rsidRPr="003D3033">
        <w:rPr>
          <w:sz w:val="16"/>
          <w:szCs w:val="16"/>
          <w:lang w:val="el-GR"/>
        </w:rPr>
        <w:t xml:space="preserve">6. Σε περίπτωση πρόωρης λύσης της σύμβασης η παροχή δεν θα επιβαρύνεται με επιπλέον Τέλος Πρόωρης Λύσης </w:t>
      </w:r>
    </w:p>
    <w:p w14:paraId="72EEE18C" w14:textId="77777777" w:rsidR="003D3033" w:rsidRPr="003D3033" w:rsidRDefault="003D3033" w:rsidP="003E52C4">
      <w:pPr>
        <w:pStyle w:val="Default"/>
        <w:spacing w:after="3"/>
        <w:jc w:val="both"/>
        <w:rPr>
          <w:sz w:val="16"/>
          <w:szCs w:val="16"/>
          <w:lang w:val="el-GR"/>
        </w:rPr>
      </w:pPr>
      <w:r w:rsidRPr="003D3033">
        <w:rPr>
          <w:sz w:val="16"/>
          <w:szCs w:val="16"/>
          <w:lang w:val="el-GR"/>
        </w:rPr>
        <w:t xml:space="preserve">7. Ο λογαριασμός κατανάλωσης θα εκδίδεται σε μηνιαία βάση </w:t>
      </w:r>
    </w:p>
    <w:p w14:paraId="7918DDC8" w14:textId="1206B740" w:rsidR="003D3033" w:rsidRPr="003D3033" w:rsidRDefault="003D3033" w:rsidP="003E52C4">
      <w:pPr>
        <w:pStyle w:val="Default"/>
        <w:jc w:val="both"/>
        <w:rPr>
          <w:sz w:val="16"/>
          <w:szCs w:val="16"/>
          <w:lang w:val="el-GR"/>
        </w:rPr>
      </w:pPr>
      <w:r w:rsidRPr="003D3033">
        <w:rPr>
          <w:sz w:val="16"/>
          <w:szCs w:val="16"/>
          <w:lang w:val="el-GR"/>
        </w:rPr>
        <w:t xml:space="preserve">8. Το ποσό εγγύησης που αναφέρεται στην παρούσα σύμβαση δεν θα χρεώνεται, με την προϋπόθεση της επιτυχούς ενεργοποίησης της πάγιας τραπεζικής εντολής. Σε περίπτωση που δε λάβει χώρα η ενεργοποίηση της πάγιας εντολής, ή δύο διαδοχικοί Λογαριασμοί δεν εξοφληθούν, η Εταιρεία δύναται να τροποποιεί μονομερώς την κατηγορία προϊόντος στο βασικό προϊόν ηλεκτρικής ενέργειας, κατά τη κρίση της. Ο λογαριασμός θα χρεώνεται με το ποσό της εγγύησης και ο πελάτης θα υποχρεούται να το καταβάλει εντός της προθεσμίας εξόφλησης. </w:t>
      </w:r>
    </w:p>
    <w:p w14:paraId="4A014155" w14:textId="77777777" w:rsidR="003D3033" w:rsidRPr="003D3033" w:rsidRDefault="003D3033" w:rsidP="003E52C4">
      <w:pPr>
        <w:pStyle w:val="Default"/>
        <w:jc w:val="both"/>
        <w:rPr>
          <w:sz w:val="18"/>
          <w:szCs w:val="18"/>
          <w:lang w:val="el-GR"/>
        </w:rPr>
      </w:pPr>
      <w:r w:rsidRPr="003D3033">
        <w:rPr>
          <w:b/>
          <w:bCs/>
          <w:sz w:val="18"/>
          <w:szCs w:val="18"/>
          <w:lang w:val="el-GR"/>
        </w:rPr>
        <w:t xml:space="preserve">Ανταγωνιστικές Χρεώσεις Προμήθειας Ηλεκτρικής Ενέργειας: </w:t>
      </w:r>
    </w:p>
    <w:p w14:paraId="2D344780" w14:textId="2E1DD947" w:rsidR="003D3033" w:rsidRDefault="003D3033" w:rsidP="003E52C4">
      <w:pPr>
        <w:pStyle w:val="Default"/>
        <w:jc w:val="both"/>
        <w:rPr>
          <w:sz w:val="16"/>
          <w:szCs w:val="16"/>
          <w:lang w:val="el-GR"/>
        </w:rPr>
      </w:pPr>
      <w:r w:rsidRPr="003D3033">
        <w:rPr>
          <w:sz w:val="16"/>
          <w:szCs w:val="16"/>
          <w:lang w:val="el-GR"/>
        </w:rPr>
        <w:t>9. Χρεώσεις Προμήθειας (</w:t>
      </w:r>
      <w:r w:rsidRPr="003D3033">
        <w:rPr>
          <w:b/>
          <w:bCs/>
          <w:sz w:val="16"/>
          <w:szCs w:val="16"/>
          <w:lang w:val="el-GR"/>
        </w:rPr>
        <w:t xml:space="preserve">βάσει ν. 4951/2022 αναστέλλεται η παρακάτω αναγραφόμενη Χρέωση Ενέργειας και το </w:t>
      </w:r>
      <w:r w:rsidR="00972E0A">
        <w:rPr>
          <w:b/>
          <w:bCs/>
          <w:sz w:val="16"/>
          <w:szCs w:val="16"/>
          <w:lang w:val="el-GR"/>
        </w:rPr>
        <w:t xml:space="preserve">παρακάτω αναγραφόμενο </w:t>
      </w:r>
      <w:r w:rsidRPr="003D3033">
        <w:rPr>
          <w:b/>
          <w:bCs/>
          <w:sz w:val="16"/>
          <w:szCs w:val="16"/>
          <w:lang w:val="el-GR"/>
        </w:rPr>
        <w:t>Μηνιαίο Πάγιο</w:t>
      </w:r>
      <w:r w:rsidRPr="003D3033">
        <w:rPr>
          <w:sz w:val="16"/>
          <w:szCs w:val="16"/>
          <w:lang w:val="el-GR"/>
        </w:rPr>
        <w:t xml:space="preserve">): </w:t>
      </w:r>
    </w:p>
    <w:tbl>
      <w:tblPr>
        <w:tblpPr w:leftFromText="180" w:rightFromText="180" w:vertAnchor="text" w:horzAnchor="margin" w:tblpY="146"/>
        <w:tblW w:w="40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2389"/>
      </w:tblGrid>
      <w:tr w:rsidR="008F36CC" w:rsidRPr="009B4994" w14:paraId="78D51311" w14:textId="77777777" w:rsidTr="008F36CC">
        <w:trPr>
          <w:trHeight w:val="355"/>
        </w:trPr>
        <w:tc>
          <w:tcPr>
            <w:tcW w:w="1705" w:type="dxa"/>
          </w:tcPr>
          <w:p w14:paraId="1AFB2954" w14:textId="77777777" w:rsidR="008F36CC" w:rsidRDefault="008F36CC" w:rsidP="008F36CC">
            <w:pPr>
              <w:pStyle w:val="Default"/>
              <w:jc w:val="both"/>
              <w:rPr>
                <w:rFonts w:ascii="Arial" w:hAnsi="Arial" w:cs="Arial"/>
                <w:sz w:val="18"/>
                <w:szCs w:val="18"/>
              </w:rPr>
            </w:pPr>
            <w:r>
              <w:rPr>
                <w:rFonts w:ascii="Arial" w:hAnsi="Arial" w:cs="Arial"/>
                <w:b/>
                <w:bCs/>
                <w:sz w:val="18"/>
                <w:szCs w:val="18"/>
              </w:rPr>
              <w:t>Τιμολόγιο</w:t>
            </w:r>
          </w:p>
        </w:tc>
        <w:tc>
          <w:tcPr>
            <w:tcW w:w="2389" w:type="dxa"/>
          </w:tcPr>
          <w:p w14:paraId="306D2E78" w14:textId="77777777" w:rsidR="008F36CC" w:rsidRDefault="008F36CC" w:rsidP="008F36CC">
            <w:pPr>
              <w:pStyle w:val="Default"/>
              <w:jc w:val="center"/>
              <w:rPr>
                <w:rFonts w:ascii="Arial" w:hAnsi="Arial" w:cs="Arial"/>
                <w:sz w:val="16"/>
                <w:szCs w:val="16"/>
              </w:rPr>
            </w:pPr>
            <w:r>
              <w:rPr>
                <w:rFonts w:ascii="Arial" w:hAnsi="Arial" w:cs="Arial"/>
                <w:b/>
                <w:bCs/>
                <w:sz w:val="16"/>
                <w:szCs w:val="16"/>
              </w:rPr>
              <w:t>Χρέωση Ενέργειας (€/kWh)</w:t>
            </w:r>
          </w:p>
          <w:p w14:paraId="679C78D9" w14:textId="77777777" w:rsidR="008F36CC" w:rsidRPr="009B4994" w:rsidRDefault="008F36CC" w:rsidP="008F36CC">
            <w:pPr>
              <w:pStyle w:val="Default"/>
              <w:jc w:val="center"/>
              <w:rPr>
                <w:rFonts w:ascii="Arial" w:hAnsi="Arial" w:cs="Arial"/>
                <w:sz w:val="16"/>
                <w:szCs w:val="16"/>
                <w:lang w:val="el-GR"/>
              </w:rPr>
            </w:pPr>
          </w:p>
        </w:tc>
      </w:tr>
      <w:tr w:rsidR="008F36CC" w14:paraId="54CE09AD" w14:textId="77777777" w:rsidTr="008F36CC">
        <w:trPr>
          <w:trHeight w:val="84"/>
        </w:trPr>
        <w:tc>
          <w:tcPr>
            <w:tcW w:w="1705" w:type="dxa"/>
          </w:tcPr>
          <w:p w14:paraId="21496525" w14:textId="77777777" w:rsidR="008F36CC" w:rsidRPr="006272A2" w:rsidRDefault="008F36CC" w:rsidP="008F36CC">
            <w:pPr>
              <w:pStyle w:val="Default"/>
              <w:jc w:val="both"/>
              <w:rPr>
                <w:b/>
                <w:bCs/>
                <w:sz w:val="18"/>
                <w:szCs w:val="18"/>
              </w:rPr>
            </w:pPr>
            <w:r w:rsidRPr="006272A2">
              <w:rPr>
                <w:b/>
                <w:bCs/>
                <w:sz w:val="18"/>
                <w:szCs w:val="18"/>
              </w:rPr>
              <w:t xml:space="preserve">Power Home </w:t>
            </w:r>
            <w:r>
              <w:rPr>
                <w:b/>
                <w:bCs/>
                <w:sz w:val="18"/>
                <w:szCs w:val="18"/>
              </w:rPr>
              <w:t>Now</w:t>
            </w:r>
          </w:p>
        </w:tc>
        <w:tc>
          <w:tcPr>
            <w:tcW w:w="2389" w:type="dxa"/>
          </w:tcPr>
          <w:p w14:paraId="17B9FA8F" w14:textId="472FC27A" w:rsidR="008F36CC" w:rsidRDefault="008F36CC" w:rsidP="008F36CC">
            <w:pPr>
              <w:pStyle w:val="Default"/>
              <w:jc w:val="center"/>
              <w:rPr>
                <w:rFonts w:ascii="Arial" w:hAnsi="Arial" w:cs="Arial"/>
                <w:sz w:val="18"/>
                <w:szCs w:val="18"/>
              </w:rPr>
            </w:pPr>
            <w:r>
              <w:rPr>
                <w:rFonts w:ascii="Arial" w:hAnsi="Arial" w:cs="Arial"/>
                <w:b/>
                <w:bCs/>
                <w:sz w:val="18"/>
                <w:szCs w:val="18"/>
              </w:rPr>
              <w:t>Σ=X* MTAHE+Z</w:t>
            </w:r>
          </w:p>
        </w:tc>
      </w:tr>
      <w:tr w:rsidR="008F36CC" w14:paraId="76C03119" w14:textId="77777777" w:rsidTr="008F36CC">
        <w:trPr>
          <w:trHeight w:val="193"/>
        </w:trPr>
        <w:tc>
          <w:tcPr>
            <w:tcW w:w="1705" w:type="dxa"/>
          </w:tcPr>
          <w:p w14:paraId="7F5627DB" w14:textId="77777777" w:rsidR="008F36CC" w:rsidRPr="0060437E" w:rsidRDefault="008F36CC" w:rsidP="008F36CC">
            <w:pPr>
              <w:pStyle w:val="Default"/>
              <w:jc w:val="both"/>
              <w:rPr>
                <w:sz w:val="16"/>
                <w:szCs w:val="16"/>
                <w:lang w:val="el-GR"/>
              </w:rPr>
            </w:pPr>
            <w:r w:rsidRPr="0060437E">
              <w:rPr>
                <w:b/>
                <w:bCs/>
                <w:sz w:val="16"/>
                <w:szCs w:val="16"/>
                <w:lang w:val="el-GR"/>
              </w:rPr>
              <w:t>Μηνιαίο πάγιο</w:t>
            </w:r>
          </w:p>
        </w:tc>
        <w:tc>
          <w:tcPr>
            <w:tcW w:w="2389" w:type="dxa"/>
          </w:tcPr>
          <w:p w14:paraId="2743FFFC" w14:textId="77777777" w:rsidR="008F36CC" w:rsidRDefault="008F36CC" w:rsidP="008F36CC">
            <w:pPr>
              <w:pStyle w:val="Default"/>
              <w:jc w:val="center"/>
              <w:rPr>
                <w:sz w:val="16"/>
                <w:szCs w:val="16"/>
              </w:rPr>
            </w:pPr>
            <w:r>
              <w:rPr>
                <w:b/>
                <w:bCs/>
                <w:sz w:val="16"/>
                <w:szCs w:val="16"/>
                <w:lang w:val="el-GR"/>
              </w:rPr>
              <w:t>5€</w:t>
            </w:r>
          </w:p>
        </w:tc>
      </w:tr>
    </w:tbl>
    <w:p w14:paraId="5CAF3B01" w14:textId="77777777" w:rsidR="00147323" w:rsidRPr="003D3033" w:rsidRDefault="00147323" w:rsidP="003E52C4">
      <w:pPr>
        <w:pStyle w:val="Default"/>
        <w:jc w:val="both"/>
        <w:rPr>
          <w:sz w:val="16"/>
          <w:szCs w:val="16"/>
          <w:lang w:val="el-GR"/>
        </w:rPr>
      </w:pPr>
    </w:p>
    <w:p w14:paraId="05FA8F2E" w14:textId="77777777" w:rsidR="00147323" w:rsidRDefault="00147323" w:rsidP="003E52C4">
      <w:pPr>
        <w:pStyle w:val="Default"/>
        <w:spacing w:after="3"/>
        <w:jc w:val="both"/>
        <w:rPr>
          <w:b/>
          <w:bCs/>
          <w:sz w:val="16"/>
          <w:szCs w:val="16"/>
          <w:lang w:val="el-GR"/>
        </w:rPr>
      </w:pPr>
    </w:p>
    <w:p w14:paraId="1B10D010" w14:textId="77777777" w:rsidR="008F36CC" w:rsidRDefault="008F36CC" w:rsidP="003E52C4">
      <w:pPr>
        <w:pStyle w:val="Default"/>
        <w:spacing w:after="3"/>
        <w:jc w:val="both"/>
        <w:rPr>
          <w:b/>
          <w:bCs/>
          <w:sz w:val="16"/>
          <w:szCs w:val="16"/>
          <w:lang w:val="el-GR"/>
        </w:rPr>
      </w:pPr>
    </w:p>
    <w:p w14:paraId="0771E908" w14:textId="77777777" w:rsidR="008F36CC" w:rsidRDefault="008F36CC" w:rsidP="003E52C4">
      <w:pPr>
        <w:pStyle w:val="Default"/>
        <w:spacing w:after="3"/>
        <w:jc w:val="both"/>
        <w:rPr>
          <w:b/>
          <w:bCs/>
          <w:sz w:val="16"/>
          <w:szCs w:val="16"/>
          <w:lang w:val="el-GR"/>
        </w:rPr>
      </w:pPr>
    </w:p>
    <w:p w14:paraId="49143103" w14:textId="77777777" w:rsidR="008F36CC" w:rsidRDefault="008F36CC" w:rsidP="003E52C4">
      <w:pPr>
        <w:pStyle w:val="Default"/>
        <w:spacing w:after="3"/>
        <w:jc w:val="both"/>
        <w:rPr>
          <w:b/>
          <w:bCs/>
          <w:sz w:val="16"/>
          <w:szCs w:val="16"/>
          <w:lang w:val="el-GR"/>
        </w:rPr>
      </w:pPr>
    </w:p>
    <w:p w14:paraId="42207C71" w14:textId="77777777" w:rsidR="008F36CC" w:rsidRDefault="008F36CC" w:rsidP="003E52C4">
      <w:pPr>
        <w:pStyle w:val="Default"/>
        <w:spacing w:after="3"/>
        <w:jc w:val="both"/>
        <w:rPr>
          <w:b/>
          <w:bCs/>
          <w:sz w:val="16"/>
          <w:szCs w:val="16"/>
          <w:lang w:val="el-GR"/>
        </w:rPr>
      </w:pPr>
    </w:p>
    <w:p w14:paraId="0265BFCB" w14:textId="685CB1D6" w:rsidR="00154A45" w:rsidRPr="00154A45" w:rsidRDefault="00154A45" w:rsidP="003E52C4">
      <w:pPr>
        <w:pStyle w:val="Default"/>
        <w:spacing w:after="3"/>
        <w:jc w:val="both"/>
        <w:rPr>
          <w:sz w:val="16"/>
          <w:szCs w:val="16"/>
          <w:lang w:val="el-GR"/>
        </w:rPr>
      </w:pPr>
      <w:r w:rsidRPr="00154A45">
        <w:rPr>
          <w:sz w:val="16"/>
          <w:szCs w:val="16"/>
          <w:lang w:val="el-GR"/>
        </w:rPr>
        <w:t>11. Οι χρεώσεις του ανωτέρω πίνακα αφορούν μόνο στο ανταγωνιστικό σκέλος του τιμολογίου. Το Μηνιαίο Πάγιο αφορ</w:t>
      </w:r>
      <w:r w:rsidR="00B801A4">
        <w:rPr>
          <w:sz w:val="16"/>
          <w:szCs w:val="16"/>
          <w:lang w:val="el-GR"/>
        </w:rPr>
        <w:t>ά</w:t>
      </w:r>
      <w:r w:rsidRPr="00154A45">
        <w:rPr>
          <w:sz w:val="16"/>
          <w:szCs w:val="16"/>
          <w:lang w:val="el-GR"/>
        </w:rPr>
        <w:t xml:space="preserve"> διάστημα 30 ημερολογιακών ημερών </w:t>
      </w:r>
    </w:p>
    <w:p w14:paraId="6378BCC6" w14:textId="471F452B" w:rsidR="00154A45" w:rsidRPr="00FB5E9A" w:rsidRDefault="00154A45" w:rsidP="003E52C4">
      <w:pPr>
        <w:pStyle w:val="Default"/>
        <w:spacing w:after="3"/>
        <w:jc w:val="both"/>
        <w:rPr>
          <w:sz w:val="16"/>
          <w:szCs w:val="16"/>
          <w:lang w:val="el-GR"/>
        </w:rPr>
      </w:pPr>
      <w:r>
        <w:rPr>
          <w:rFonts w:ascii="Courier New" w:hAnsi="Courier New" w:cs="Courier New"/>
          <w:sz w:val="16"/>
          <w:szCs w:val="16"/>
        </w:rPr>
        <w:t>o</w:t>
      </w:r>
      <w:r w:rsidRPr="00154A45">
        <w:rPr>
          <w:rFonts w:ascii="Courier New" w:hAnsi="Courier New" w:cs="Courier New"/>
          <w:sz w:val="16"/>
          <w:szCs w:val="16"/>
          <w:lang w:val="el-GR"/>
        </w:rPr>
        <w:t xml:space="preserve"> </w:t>
      </w:r>
      <w:r w:rsidRPr="00154A45">
        <w:rPr>
          <w:sz w:val="16"/>
          <w:szCs w:val="16"/>
          <w:lang w:val="el-GR"/>
        </w:rPr>
        <w:t xml:space="preserve">Άθροισμα Σ: Ορίζεται σαν βασικό προβλεπόμενο Κόστος Ηλεκτρικής Ενέργειας που καταβάλει </w:t>
      </w:r>
      <w:r>
        <w:rPr>
          <w:sz w:val="16"/>
          <w:szCs w:val="16"/>
        </w:rPr>
        <w:t>o</w:t>
      </w:r>
      <w:r w:rsidRPr="00154A45">
        <w:rPr>
          <w:sz w:val="16"/>
          <w:szCs w:val="16"/>
          <w:lang w:val="el-GR"/>
        </w:rPr>
        <w:t xml:space="preserve"> Προμηθευτής για την αγορά της απαιτούμενης ποσότητας ηλεκτρικής ενέργειας από την χονδρική αγορά, με σκοπό την προμήθεια του πελάτη, καθώς και λοιπά κόστη δραστηριότητας εμπορίας και διαχείρισης πελατών. Ε</w:t>
      </w:r>
      <w:r w:rsidRPr="00FB5E9A">
        <w:rPr>
          <w:sz w:val="16"/>
          <w:szCs w:val="16"/>
          <w:lang w:val="el-GR"/>
        </w:rPr>
        <w:t>κφράζεται σαν χρέωση €/</w:t>
      </w:r>
      <w:r w:rsidRPr="00FB5E9A">
        <w:rPr>
          <w:sz w:val="16"/>
          <w:szCs w:val="16"/>
        </w:rPr>
        <w:t>kWh</w:t>
      </w:r>
      <w:r w:rsidRPr="00FB5E9A">
        <w:rPr>
          <w:sz w:val="16"/>
          <w:szCs w:val="16"/>
          <w:lang w:val="el-GR"/>
        </w:rPr>
        <w:t xml:space="preserve"> </w:t>
      </w:r>
    </w:p>
    <w:p w14:paraId="29EEDDFC" w14:textId="057DD9E8" w:rsidR="00154A45" w:rsidRPr="00154A45" w:rsidRDefault="00154A45" w:rsidP="003E52C4">
      <w:pPr>
        <w:pStyle w:val="Default"/>
        <w:spacing w:after="3"/>
        <w:jc w:val="both"/>
        <w:rPr>
          <w:sz w:val="16"/>
          <w:szCs w:val="16"/>
          <w:lang w:val="el-GR"/>
        </w:rPr>
      </w:pPr>
      <w:r w:rsidRPr="00FB5E9A">
        <w:rPr>
          <w:rFonts w:ascii="Courier New" w:hAnsi="Courier New" w:cs="Courier New"/>
          <w:sz w:val="16"/>
          <w:szCs w:val="16"/>
        </w:rPr>
        <w:t>o</w:t>
      </w:r>
      <w:r w:rsidRPr="00FB5E9A">
        <w:rPr>
          <w:rFonts w:ascii="Courier New" w:hAnsi="Courier New" w:cs="Courier New"/>
          <w:sz w:val="16"/>
          <w:szCs w:val="16"/>
          <w:lang w:val="el-GR"/>
        </w:rPr>
        <w:t xml:space="preserve"> </w:t>
      </w:r>
      <w:r w:rsidRPr="00FB5E9A">
        <w:rPr>
          <w:sz w:val="16"/>
          <w:szCs w:val="16"/>
          <w:lang w:val="el-GR"/>
        </w:rPr>
        <w:t xml:space="preserve">Συντελεστής Χ: ο συντελεστής απωλειών του ΕΔΔΗΕ ΔΣ για την ΧΤ, όπως αυτός εκάστοτε ισχύει και αναπροσαρμόζεται βάσει σχετικών Αποφάσεων ΡΑΕ. Για το </w:t>
      </w:r>
      <w:r w:rsidR="00DF4A84" w:rsidRPr="00FB5E9A">
        <w:rPr>
          <w:sz w:val="16"/>
          <w:szCs w:val="16"/>
          <w:lang w:val="el-GR"/>
        </w:rPr>
        <w:t>α</w:t>
      </w:r>
      <w:r w:rsidR="0058263E" w:rsidRPr="00FB5E9A">
        <w:rPr>
          <w:sz w:val="16"/>
          <w:szCs w:val="16"/>
          <w:lang w:val="el-GR"/>
        </w:rPr>
        <w:t xml:space="preserve"> </w:t>
      </w:r>
      <w:r w:rsidRPr="00FB5E9A">
        <w:rPr>
          <w:sz w:val="16"/>
          <w:szCs w:val="16"/>
          <w:lang w:val="el-GR"/>
        </w:rPr>
        <w:t>’</w:t>
      </w:r>
      <w:r w:rsidR="0058263E" w:rsidRPr="00FB5E9A">
        <w:rPr>
          <w:sz w:val="16"/>
          <w:szCs w:val="16"/>
          <w:lang w:val="el-GR"/>
        </w:rPr>
        <w:t xml:space="preserve"> </w:t>
      </w:r>
      <w:r w:rsidRPr="00FB5E9A">
        <w:rPr>
          <w:sz w:val="16"/>
          <w:szCs w:val="16"/>
          <w:lang w:val="el-GR"/>
        </w:rPr>
        <w:t>εξάμηνο του 202</w:t>
      </w:r>
      <w:r w:rsidR="00DF4A84" w:rsidRPr="00FB5E9A">
        <w:rPr>
          <w:sz w:val="16"/>
          <w:szCs w:val="16"/>
          <w:lang w:val="el-GR"/>
        </w:rPr>
        <w:t>3</w:t>
      </w:r>
      <w:r w:rsidRPr="00FB5E9A">
        <w:rPr>
          <w:sz w:val="16"/>
          <w:szCs w:val="16"/>
          <w:lang w:val="el-GR"/>
        </w:rPr>
        <w:t xml:space="preserve"> ο συντελεστής ορίζεται 1,1357, σύμφωνα με την </w:t>
      </w:r>
      <w:r w:rsidRPr="00FB5E9A">
        <w:rPr>
          <w:b/>
          <w:bCs/>
          <w:sz w:val="16"/>
          <w:szCs w:val="16"/>
          <w:lang w:val="el-GR"/>
        </w:rPr>
        <w:t>Απόφαση ΡΑΕ 163/2022</w:t>
      </w:r>
      <w:r w:rsidRPr="00FB5E9A">
        <w:rPr>
          <w:sz w:val="16"/>
          <w:szCs w:val="16"/>
          <w:lang w:val="el-GR"/>
        </w:rPr>
        <w:t>. Ο συντελεστής θα ανακοινώνεται στην ιστοσελίδα όπως και η σχετική Απόφαση ΡΑΕ. Για παροχές που βρίσκονται σε Μη Διασυνδεμένους Νήσους ή στην Κρήτη, ο συντελεστής Χ ορίζεται σε 1,11 βάσει ιστορικών στοιχείων των μηνιαίων εκκαθαρίσεων του Διαχειριστή Νήσων</w:t>
      </w:r>
      <w:r w:rsidRPr="00154A45">
        <w:rPr>
          <w:sz w:val="16"/>
          <w:szCs w:val="16"/>
          <w:lang w:val="el-GR"/>
        </w:rPr>
        <w:t xml:space="preserve"> </w:t>
      </w:r>
    </w:p>
    <w:p w14:paraId="4BC6CF28" w14:textId="77777777" w:rsidR="00154A45" w:rsidRPr="00154A45" w:rsidRDefault="00154A45" w:rsidP="003E52C4">
      <w:pPr>
        <w:pStyle w:val="Default"/>
        <w:jc w:val="both"/>
        <w:rPr>
          <w:sz w:val="16"/>
          <w:szCs w:val="16"/>
          <w:lang w:val="el-GR"/>
        </w:rPr>
      </w:pPr>
      <w:r>
        <w:rPr>
          <w:rFonts w:ascii="Courier New" w:hAnsi="Courier New" w:cs="Courier New"/>
          <w:sz w:val="16"/>
          <w:szCs w:val="16"/>
        </w:rPr>
        <w:t>o</w:t>
      </w:r>
      <w:r w:rsidRPr="00154A45">
        <w:rPr>
          <w:rFonts w:ascii="Courier New" w:hAnsi="Courier New" w:cs="Courier New"/>
          <w:sz w:val="16"/>
          <w:szCs w:val="16"/>
          <w:lang w:val="el-GR"/>
        </w:rPr>
        <w:t xml:space="preserve"> </w:t>
      </w:r>
      <w:r w:rsidRPr="00154A45">
        <w:rPr>
          <w:sz w:val="16"/>
          <w:szCs w:val="16"/>
          <w:lang w:val="el-GR"/>
        </w:rPr>
        <w:t>ΜΤΑΗΕ: η μηνιαία Μεσοσταθμική Τιμή Αγοράς Ηλεκτρικής Ενέργειας στο Διασυνδεδεμένο Σύστημα, όπως αυτή δημοσιεύεται από τον ΑΔΜΗΕ. Αφορά την έκδοση 1 (</w:t>
      </w:r>
      <w:r>
        <w:rPr>
          <w:sz w:val="16"/>
          <w:szCs w:val="16"/>
        </w:rPr>
        <w:t>V</w:t>
      </w:r>
      <w:r w:rsidRPr="00154A45">
        <w:rPr>
          <w:sz w:val="16"/>
          <w:szCs w:val="16"/>
          <w:lang w:val="el-GR"/>
        </w:rPr>
        <w:t>1) όπως αυτή δημοσιεύεται στην ιστοσελίδα του ΑΔΜΗΕ στην ιστοσελίδα της Εταιρείας (</w:t>
      </w:r>
      <w:r>
        <w:rPr>
          <w:sz w:val="16"/>
          <w:szCs w:val="16"/>
        </w:rPr>
        <w:t>https</w:t>
      </w:r>
      <w:r w:rsidRPr="00154A45">
        <w:rPr>
          <w:sz w:val="16"/>
          <w:szCs w:val="16"/>
          <w:lang w:val="el-GR"/>
        </w:rPr>
        <w:t>://</w:t>
      </w:r>
      <w:r>
        <w:rPr>
          <w:sz w:val="16"/>
          <w:szCs w:val="16"/>
        </w:rPr>
        <w:t>www</w:t>
      </w:r>
      <w:r w:rsidRPr="00154A45">
        <w:rPr>
          <w:sz w:val="16"/>
          <w:szCs w:val="16"/>
          <w:lang w:val="el-GR"/>
        </w:rPr>
        <w:t>.</w:t>
      </w:r>
      <w:r>
        <w:rPr>
          <w:sz w:val="16"/>
          <w:szCs w:val="16"/>
        </w:rPr>
        <w:t>admie</w:t>
      </w:r>
      <w:r w:rsidRPr="00154A45">
        <w:rPr>
          <w:sz w:val="16"/>
          <w:szCs w:val="16"/>
          <w:lang w:val="el-GR"/>
        </w:rPr>
        <w:t>.</w:t>
      </w:r>
      <w:r>
        <w:rPr>
          <w:sz w:val="16"/>
          <w:szCs w:val="16"/>
        </w:rPr>
        <w:t>gr</w:t>
      </w:r>
      <w:r w:rsidRPr="00154A45">
        <w:rPr>
          <w:sz w:val="16"/>
          <w:szCs w:val="16"/>
          <w:lang w:val="el-GR"/>
        </w:rPr>
        <w:t>/</w:t>
      </w:r>
      <w:r>
        <w:rPr>
          <w:sz w:val="16"/>
          <w:szCs w:val="16"/>
        </w:rPr>
        <w:t>agora</w:t>
      </w:r>
      <w:r w:rsidRPr="00154A45">
        <w:rPr>
          <w:sz w:val="16"/>
          <w:szCs w:val="16"/>
          <w:lang w:val="el-GR"/>
        </w:rPr>
        <w:t>/</w:t>
      </w:r>
      <w:r>
        <w:rPr>
          <w:sz w:val="16"/>
          <w:szCs w:val="16"/>
        </w:rPr>
        <w:t>enimerotika</w:t>
      </w:r>
      <w:r w:rsidRPr="00154A45">
        <w:rPr>
          <w:sz w:val="16"/>
          <w:szCs w:val="16"/>
          <w:lang w:val="el-GR"/>
        </w:rPr>
        <w:t>-</w:t>
      </w:r>
      <w:r>
        <w:rPr>
          <w:sz w:val="16"/>
          <w:szCs w:val="16"/>
        </w:rPr>
        <w:t>deltia</w:t>
      </w:r>
      <w:r w:rsidRPr="00154A45">
        <w:rPr>
          <w:sz w:val="16"/>
          <w:szCs w:val="16"/>
          <w:lang w:val="el-GR"/>
        </w:rPr>
        <w:t>/</w:t>
      </w:r>
      <w:r>
        <w:rPr>
          <w:sz w:val="16"/>
          <w:szCs w:val="16"/>
        </w:rPr>
        <w:t>mesostathmiki</w:t>
      </w:r>
      <w:r w:rsidRPr="00154A45">
        <w:rPr>
          <w:sz w:val="16"/>
          <w:szCs w:val="16"/>
          <w:lang w:val="el-GR"/>
        </w:rPr>
        <w:t>-</w:t>
      </w:r>
      <w:r>
        <w:rPr>
          <w:sz w:val="16"/>
          <w:szCs w:val="16"/>
        </w:rPr>
        <w:t>timi</w:t>
      </w:r>
      <w:r w:rsidRPr="00154A45">
        <w:rPr>
          <w:sz w:val="16"/>
          <w:szCs w:val="16"/>
          <w:lang w:val="el-GR"/>
        </w:rPr>
        <w:t>-</w:t>
      </w:r>
      <w:r>
        <w:rPr>
          <w:sz w:val="16"/>
          <w:szCs w:val="16"/>
        </w:rPr>
        <w:t>agoras</w:t>
      </w:r>
      <w:r w:rsidRPr="00154A45">
        <w:rPr>
          <w:sz w:val="16"/>
          <w:szCs w:val="16"/>
          <w:lang w:val="el-GR"/>
        </w:rPr>
        <w:t>). Χρησιμοποιείται η χρέωση (€/</w:t>
      </w:r>
      <w:r>
        <w:rPr>
          <w:sz w:val="16"/>
          <w:szCs w:val="16"/>
        </w:rPr>
        <w:t>MWh</w:t>
      </w:r>
      <w:r w:rsidRPr="00154A45">
        <w:rPr>
          <w:sz w:val="16"/>
          <w:szCs w:val="16"/>
          <w:lang w:val="el-GR"/>
        </w:rPr>
        <w:t xml:space="preserve"> ή €/</w:t>
      </w:r>
      <w:r>
        <w:rPr>
          <w:sz w:val="16"/>
          <w:szCs w:val="16"/>
        </w:rPr>
        <w:t>kWh</w:t>
      </w:r>
      <w:r w:rsidRPr="00154A45">
        <w:rPr>
          <w:sz w:val="16"/>
          <w:szCs w:val="16"/>
          <w:lang w:val="el-GR"/>
        </w:rPr>
        <w:t xml:space="preserve">) που αναφέρεται ανά μήνα στη στήλη «ΣΥΝΟΛΟ» </w:t>
      </w:r>
    </w:p>
    <w:p w14:paraId="25061DBB" w14:textId="77777777" w:rsidR="00154A45" w:rsidRPr="00154A45" w:rsidRDefault="00154A45" w:rsidP="003E52C4">
      <w:pPr>
        <w:pStyle w:val="Default"/>
        <w:jc w:val="both"/>
        <w:rPr>
          <w:sz w:val="16"/>
          <w:szCs w:val="16"/>
          <w:lang w:val="el-GR"/>
        </w:rPr>
      </w:pPr>
      <w:r w:rsidRPr="00154A45">
        <w:rPr>
          <w:sz w:val="16"/>
          <w:szCs w:val="16"/>
          <w:lang w:val="el-GR"/>
        </w:rPr>
        <w:t xml:space="preserve">Ο συντελεστής δύναται να αλλάξει κατά την κρίση της Εταιρείας και να αντικατασταθεί από άλλο μέγεθος, σε περίπτωση που επέλθουν αντίστοιχες αλλαγές στη δομή και στη λειτουργία της χονδρικής αγοράς ηλεκτρικής ενέργειας </w:t>
      </w:r>
    </w:p>
    <w:p w14:paraId="76AF4D7F" w14:textId="77777777" w:rsidR="00154A45" w:rsidRPr="00154A45" w:rsidRDefault="00154A45" w:rsidP="003E52C4">
      <w:pPr>
        <w:pStyle w:val="Default"/>
        <w:jc w:val="both"/>
        <w:rPr>
          <w:sz w:val="16"/>
          <w:szCs w:val="16"/>
          <w:lang w:val="el-GR"/>
        </w:rPr>
      </w:pPr>
      <w:r w:rsidRPr="00154A45">
        <w:rPr>
          <w:sz w:val="16"/>
          <w:szCs w:val="16"/>
          <w:lang w:val="el-GR"/>
        </w:rPr>
        <w:t xml:space="preserve">Σε περίπτωση κατά την οποία κατά την ημερομηνία έκδοσης ενός λογαριασμού δεν έχει γνωστοποιηθεί η ΜΤΑΗΕ ενός μήνα κατανάλωσης, χρησιμοποιείται αυτή του προηγούμενου ημερολογιακού μήνα. Με τη δημοσίευση της ΜΤΑΗΕ του μήνα κατανάλωσης, η Εταιρεία προβαίνει σε εκ νέου υπολογισμό της χρέωσης ενέργειας του πελάτη για την περίοδο κατανάλωσης και ενδεχόμενη χρηματική διαφορά καταλογίζεται στον Πελάτη στον επόμενο εκκαθαριστικό λογαριασμό του. Σε περίπτωση έκδοσης Τελικού Λογαριασμού και εφόσον δεν έχει γνωστοποιηθεί η ΜΤΑΗΕ ενός μήνα κατανάλωσης, χρησιμοποιείται αυτή του προηγούμενου ημερολογιακού μήνα χωρίς εκ νέου υπολογισμό και χωρίς εκκαθάριση </w:t>
      </w:r>
    </w:p>
    <w:p w14:paraId="4BAB7AD9" w14:textId="06B01F6D" w:rsidR="00154A45" w:rsidRPr="008F36CC" w:rsidRDefault="00154A45" w:rsidP="008F36CC">
      <w:pPr>
        <w:pStyle w:val="Default"/>
        <w:jc w:val="both"/>
        <w:rPr>
          <w:sz w:val="16"/>
          <w:szCs w:val="16"/>
          <w:lang w:val="el-GR"/>
        </w:rPr>
      </w:pPr>
      <w:r w:rsidRPr="00FB5E9A">
        <w:rPr>
          <w:rFonts w:ascii="Courier New" w:hAnsi="Courier New" w:cs="Courier New"/>
          <w:sz w:val="16"/>
          <w:szCs w:val="16"/>
        </w:rPr>
        <w:t>o</w:t>
      </w:r>
      <w:r w:rsidRPr="00FB5E9A">
        <w:rPr>
          <w:rFonts w:ascii="Courier New" w:hAnsi="Courier New" w:cs="Courier New"/>
          <w:sz w:val="16"/>
          <w:szCs w:val="16"/>
          <w:lang w:val="el-GR"/>
        </w:rPr>
        <w:t xml:space="preserve"> </w:t>
      </w:r>
      <w:r w:rsidRPr="00FB5E9A">
        <w:rPr>
          <w:sz w:val="16"/>
          <w:szCs w:val="16"/>
          <w:lang w:val="el-GR"/>
        </w:rPr>
        <w:t xml:space="preserve">Συντελεστής Ζ: Ορίζεται από τη Εταιρεία ανά ημερολογιακό τρίμηνο και αναρτάται στην ιστοσελίδα. Αντιπροσωπεύει, εν είδη πρόβλεψης, </w:t>
      </w:r>
      <w:r w:rsidR="00DF4A84" w:rsidRPr="00FB5E9A">
        <w:rPr>
          <w:sz w:val="16"/>
          <w:szCs w:val="16"/>
          <w:lang w:val="el-GR"/>
        </w:rPr>
        <w:t>λοιπά</w:t>
      </w:r>
      <w:r w:rsidRPr="00FB5E9A">
        <w:rPr>
          <w:sz w:val="16"/>
          <w:szCs w:val="16"/>
          <w:lang w:val="el-GR"/>
        </w:rPr>
        <w:t xml:space="preserve"> κόστη ηλεκτρικής ενέργειας από την χονδρική αγορά που δεν περιέχονται στην ΜΤΑΗΕ, καθώς και κόστη δραστηριότητας εμπορίας και διαχείρισης πελατών. Τα κόστη αυτά προϋπολογίζονται από την Εταιρεία και συνθέτουν τον συντελεστή Ζ. Ο Συντελεστής δεν υπόκειται σε εκκαθάριση. Για την περίοδο </w:t>
      </w:r>
      <w:r w:rsidR="008F36CC" w:rsidRPr="00FB5E9A">
        <w:rPr>
          <w:sz w:val="16"/>
          <w:szCs w:val="16"/>
          <w:lang w:val="el-GR"/>
        </w:rPr>
        <w:t>1</w:t>
      </w:r>
      <w:r w:rsidRPr="00FB5E9A">
        <w:rPr>
          <w:sz w:val="16"/>
          <w:szCs w:val="16"/>
          <w:lang w:val="el-GR"/>
        </w:rPr>
        <w:t>.</w:t>
      </w:r>
      <w:r w:rsidR="008F36CC" w:rsidRPr="00FB5E9A">
        <w:rPr>
          <w:sz w:val="16"/>
          <w:szCs w:val="16"/>
          <w:lang w:val="el-GR"/>
        </w:rPr>
        <w:t>3</w:t>
      </w:r>
      <w:r w:rsidRPr="00FB5E9A">
        <w:rPr>
          <w:sz w:val="16"/>
          <w:szCs w:val="16"/>
          <w:lang w:val="el-GR"/>
        </w:rPr>
        <w:t>.202</w:t>
      </w:r>
      <w:r w:rsidR="008F36CC" w:rsidRPr="00FB5E9A">
        <w:rPr>
          <w:sz w:val="16"/>
          <w:szCs w:val="16"/>
          <w:lang w:val="el-GR"/>
        </w:rPr>
        <w:t>3</w:t>
      </w:r>
      <w:r w:rsidRPr="00FB5E9A">
        <w:rPr>
          <w:sz w:val="16"/>
          <w:szCs w:val="16"/>
          <w:lang w:val="el-GR"/>
        </w:rPr>
        <w:t xml:space="preserve"> ως </w:t>
      </w:r>
      <w:r w:rsidR="00AC030C" w:rsidRPr="00FB5E9A">
        <w:rPr>
          <w:sz w:val="16"/>
          <w:szCs w:val="16"/>
          <w:lang w:val="el-GR"/>
        </w:rPr>
        <w:t>31</w:t>
      </w:r>
      <w:r w:rsidRPr="00FB5E9A">
        <w:rPr>
          <w:sz w:val="16"/>
          <w:szCs w:val="16"/>
          <w:lang w:val="el-GR"/>
        </w:rPr>
        <w:t>.</w:t>
      </w:r>
      <w:r w:rsidR="004F5C43" w:rsidRPr="00FB5E9A">
        <w:rPr>
          <w:sz w:val="16"/>
          <w:szCs w:val="16"/>
          <w:lang w:val="el-GR"/>
        </w:rPr>
        <w:t>0</w:t>
      </w:r>
      <w:r w:rsidR="008F36CC" w:rsidRPr="00FB5E9A">
        <w:rPr>
          <w:sz w:val="16"/>
          <w:szCs w:val="16"/>
          <w:lang w:val="el-GR"/>
        </w:rPr>
        <w:t>5</w:t>
      </w:r>
      <w:r w:rsidRPr="00FB5E9A">
        <w:rPr>
          <w:sz w:val="16"/>
          <w:szCs w:val="16"/>
          <w:lang w:val="el-GR"/>
        </w:rPr>
        <w:t>.202</w:t>
      </w:r>
      <w:r w:rsidR="00C62F11" w:rsidRPr="00FB5E9A">
        <w:rPr>
          <w:sz w:val="16"/>
          <w:szCs w:val="16"/>
          <w:lang w:val="el-GR"/>
        </w:rPr>
        <w:t>3</w:t>
      </w:r>
      <w:r w:rsidRPr="00FB5E9A">
        <w:rPr>
          <w:sz w:val="16"/>
          <w:szCs w:val="16"/>
          <w:lang w:val="el-GR"/>
        </w:rPr>
        <w:t xml:space="preserve"> ο συντελεστής Ζ</w:t>
      </w:r>
      <w:r w:rsidRPr="00FB5E9A">
        <w:rPr>
          <w:sz w:val="10"/>
          <w:szCs w:val="10"/>
          <w:lang w:val="el-GR"/>
        </w:rPr>
        <w:t xml:space="preserve"> </w:t>
      </w:r>
      <w:r w:rsidRPr="00FB5E9A">
        <w:rPr>
          <w:sz w:val="16"/>
          <w:szCs w:val="16"/>
          <w:lang w:val="el-GR"/>
        </w:rPr>
        <w:t>ορίζεται 0,0</w:t>
      </w:r>
      <w:r w:rsidR="00DF4A84" w:rsidRPr="00FB5E9A">
        <w:rPr>
          <w:sz w:val="16"/>
          <w:szCs w:val="16"/>
          <w:lang w:val="el-GR"/>
        </w:rPr>
        <w:t>18</w:t>
      </w:r>
      <w:r w:rsidRPr="00FB5E9A">
        <w:rPr>
          <w:sz w:val="16"/>
          <w:szCs w:val="16"/>
          <w:lang w:val="el-GR"/>
        </w:rPr>
        <w:t>00 €/</w:t>
      </w:r>
      <w:r w:rsidRPr="00FB5E9A">
        <w:rPr>
          <w:sz w:val="16"/>
          <w:szCs w:val="16"/>
        </w:rPr>
        <w:t>KWh</w:t>
      </w:r>
      <w:r w:rsidRPr="00FB5E9A">
        <w:rPr>
          <w:sz w:val="16"/>
          <w:szCs w:val="16"/>
          <w:lang w:val="el-GR"/>
        </w:rPr>
        <w:t xml:space="preserve"> (</w:t>
      </w:r>
      <w:r w:rsidR="00DF4A84" w:rsidRPr="00FB5E9A">
        <w:rPr>
          <w:sz w:val="16"/>
          <w:szCs w:val="16"/>
          <w:lang w:val="el-GR"/>
        </w:rPr>
        <w:t>18</w:t>
      </w:r>
      <w:r w:rsidRPr="00FB5E9A">
        <w:rPr>
          <w:sz w:val="16"/>
          <w:szCs w:val="16"/>
          <w:lang w:val="el-GR"/>
        </w:rPr>
        <w:t xml:space="preserve"> €/</w:t>
      </w:r>
      <w:r w:rsidRPr="00FB5E9A">
        <w:rPr>
          <w:sz w:val="16"/>
          <w:szCs w:val="16"/>
        </w:rPr>
        <w:t>MWh</w:t>
      </w:r>
      <w:r w:rsidRPr="00FB5E9A">
        <w:rPr>
          <w:sz w:val="16"/>
          <w:szCs w:val="16"/>
          <w:lang w:val="el-GR"/>
        </w:rPr>
        <w:t>).</w:t>
      </w:r>
      <w:r w:rsidRPr="00154A45">
        <w:rPr>
          <w:sz w:val="16"/>
          <w:szCs w:val="16"/>
          <w:lang w:val="el-GR"/>
        </w:rPr>
        <w:t xml:space="preserve"> </w:t>
      </w:r>
      <w:r w:rsidRPr="00154A45">
        <w:rPr>
          <w:rFonts w:ascii="Courier New" w:hAnsi="Courier New" w:cs="Courier New"/>
          <w:sz w:val="16"/>
          <w:szCs w:val="16"/>
          <w:lang w:val="el-GR"/>
        </w:rPr>
        <w:t xml:space="preserve"> </w:t>
      </w:r>
    </w:p>
    <w:p w14:paraId="1D029C25" w14:textId="77777777" w:rsidR="003E52C4" w:rsidRDefault="003E52C4" w:rsidP="003E52C4">
      <w:pPr>
        <w:pStyle w:val="Default"/>
        <w:jc w:val="both"/>
        <w:rPr>
          <w:b/>
          <w:bCs/>
          <w:sz w:val="16"/>
          <w:szCs w:val="16"/>
          <w:lang w:val="el-GR"/>
        </w:rPr>
      </w:pPr>
      <w:r w:rsidRPr="00154A45">
        <w:rPr>
          <w:b/>
          <w:bCs/>
          <w:sz w:val="16"/>
          <w:szCs w:val="16"/>
          <w:lang w:val="el-GR"/>
        </w:rPr>
        <w:t>Όλες οι ανωτέρω αναγραφόμενες τιμές δεν περιλαμβάνουν ΦΠΑ.</w:t>
      </w:r>
    </w:p>
    <w:p w14:paraId="326FEB99" w14:textId="77777777" w:rsidR="00E67D9E" w:rsidRPr="00E67D9E" w:rsidRDefault="00E67D9E" w:rsidP="00E67D9E">
      <w:pPr>
        <w:spacing w:before="120" w:after="0" w:line="240" w:lineRule="auto"/>
        <w:ind w:right="-142"/>
        <w:rPr>
          <w:b/>
          <w:sz w:val="16"/>
          <w:szCs w:val="18"/>
          <w:lang w:val="el-GR"/>
        </w:rPr>
      </w:pPr>
      <w:r w:rsidRPr="00E67D9E">
        <w:rPr>
          <w:b/>
          <w:sz w:val="16"/>
          <w:szCs w:val="18"/>
          <w:lang w:val="el-GR"/>
        </w:rPr>
        <w:t>Εξυπηρέτηση Πελατών:</w:t>
      </w:r>
    </w:p>
    <w:p w14:paraId="0AAE1989" w14:textId="77777777" w:rsidR="00E67D9E" w:rsidRPr="00E67D9E" w:rsidRDefault="00E67D9E" w:rsidP="00E67D9E">
      <w:pPr>
        <w:spacing w:after="0" w:line="240" w:lineRule="auto"/>
        <w:jc w:val="both"/>
        <w:rPr>
          <w:sz w:val="16"/>
          <w:szCs w:val="16"/>
          <w:lang w:val="el-GR"/>
        </w:rPr>
      </w:pPr>
      <w:r w:rsidRPr="00E67D9E">
        <w:rPr>
          <w:sz w:val="16"/>
          <w:szCs w:val="16"/>
          <w:lang w:val="el-GR"/>
        </w:rPr>
        <w:t>Για την εξυπηρέτησή σας, μπορείτε να:</w:t>
      </w:r>
    </w:p>
    <w:p w14:paraId="54166526" w14:textId="77777777" w:rsidR="00E67D9E" w:rsidRPr="00E67D9E" w:rsidRDefault="00E67D9E" w:rsidP="00E67D9E">
      <w:pPr>
        <w:spacing w:after="0" w:line="240" w:lineRule="auto"/>
        <w:jc w:val="both"/>
        <w:rPr>
          <w:sz w:val="16"/>
          <w:szCs w:val="16"/>
          <w:lang w:val="el-GR"/>
        </w:rPr>
      </w:pPr>
      <w:r w:rsidRPr="00E67D9E">
        <w:rPr>
          <w:sz w:val="16"/>
          <w:szCs w:val="16"/>
          <w:lang w:val="el-GR"/>
        </w:rPr>
        <w:t xml:space="preserve">επικοινωνείτε με το τηλεφωνικό κέντρο εξυπηρέτησης πελατών στο </w:t>
      </w:r>
      <w:r w:rsidRPr="00E67D9E">
        <w:rPr>
          <w:b/>
          <w:sz w:val="16"/>
          <w:szCs w:val="16"/>
          <w:lang w:val="el-GR"/>
        </w:rPr>
        <w:t>18321</w:t>
      </w:r>
      <w:r w:rsidRPr="00E67D9E">
        <w:rPr>
          <w:sz w:val="16"/>
          <w:szCs w:val="16"/>
          <w:lang w:val="el-GR"/>
        </w:rPr>
        <w:t xml:space="preserve"> (χρέωση βάσει τιμοκαταλόγου του τηλεπικοινωνιακού </w:t>
      </w:r>
      <w:proofErr w:type="spellStart"/>
      <w:r w:rsidRPr="00E67D9E">
        <w:rPr>
          <w:sz w:val="16"/>
          <w:szCs w:val="16"/>
          <w:lang w:val="el-GR"/>
        </w:rPr>
        <w:t>παρόχου</w:t>
      </w:r>
      <w:proofErr w:type="spellEnd"/>
      <w:r w:rsidRPr="00E67D9E">
        <w:rPr>
          <w:sz w:val="16"/>
          <w:szCs w:val="16"/>
          <w:lang w:val="el-GR"/>
        </w:rPr>
        <w:t>)</w:t>
      </w:r>
    </w:p>
    <w:p w14:paraId="7A334E79" w14:textId="77777777" w:rsidR="00E67D9E" w:rsidRPr="00E67D9E" w:rsidRDefault="00E67D9E" w:rsidP="00E67D9E">
      <w:pPr>
        <w:spacing w:after="0" w:line="240" w:lineRule="auto"/>
        <w:jc w:val="both"/>
        <w:rPr>
          <w:sz w:val="16"/>
          <w:szCs w:val="16"/>
          <w:lang w:val="el-GR"/>
        </w:rPr>
      </w:pPr>
      <w:r w:rsidRPr="00E67D9E">
        <w:rPr>
          <w:sz w:val="16"/>
          <w:szCs w:val="16"/>
          <w:lang w:val="el-GR"/>
        </w:rPr>
        <w:t xml:space="preserve">επισκέπτεστε ένα κατάστημα μας (αναλυτικά οι διευθύνσεις καταστημάτων στο </w:t>
      </w:r>
      <w:hyperlink r:id="rId6" w:history="1">
        <w:r w:rsidRPr="004801DA">
          <w:rPr>
            <w:rStyle w:val="Hyperlink"/>
            <w:sz w:val="16"/>
            <w:szCs w:val="16"/>
          </w:rPr>
          <w:t>www</w:t>
        </w:r>
        <w:r w:rsidRPr="00E67D9E">
          <w:rPr>
            <w:rStyle w:val="Hyperlink"/>
            <w:sz w:val="16"/>
            <w:szCs w:val="16"/>
            <w:lang w:val="el-GR"/>
          </w:rPr>
          <w:t>.</w:t>
        </w:r>
        <w:r w:rsidRPr="004801DA">
          <w:rPr>
            <w:rStyle w:val="Hyperlink"/>
            <w:sz w:val="16"/>
            <w:szCs w:val="16"/>
          </w:rPr>
          <w:t>zenith</w:t>
        </w:r>
        <w:r w:rsidRPr="00E67D9E">
          <w:rPr>
            <w:rStyle w:val="Hyperlink"/>
            <w:sz w:val="16"/>
            <w:szCs w:val="16"/>
            <w:lang w:val="el-GR"/>
          </w:rPr>
          <w:t>.</w:t>
        </w:r>
        <w:r w:rsidRPr="004801DA">
          <w:rPr>
            <w:rStyle w:val="Hyperlink"/>
            <w:sz w:val="16"/>
            <w:szCs w:val="16"/>
          </w:rPr>
          <w:t>gr</w:t>
        </w:r>
      </w:hyperlink>
      <w:r w:rsidRPr="00E67D9E">
        <w:rPr>
          <w:sz w:val="16"/>
          <w:szCs w:val="16"/>
          <w:lang w:val="el-GR"/>
        </w:rPr>
        <w:t xml:space="preserve"> )</w:t>
      </w:r>
    </w:p>
    <w:p w14:paraId="1D5678D6" w14:textId="77777777" w:rsidR="00E67D9E" w:rsidRPr="00E67D9E" w:rsidRDefault="00E67D9E" w:rsidP="00E67D9E">
      <w:pPr>
        <w:spacing w:after="0" w:line="240" w:lineRule="auto"/>
        <w:jc w:val="both"/>
        <w:rPr>
          <w:sz w:val="16"/>
          <w:szCs w:val="16"/>
          <w:lang w:val="el-GR"/>
        </w:rPr>
      </w:pPr>
      <w:r w:rsidRPr="00E67D9E">
        <w:rPr>
          <w:sz w:val="16"/>
          <w:szCs w:val="16"/>
          <w:lang w:val="el-GR"/>
        </w:rPr>
        <w:t xml:space="preserve">δείτε αναλυτικές πληροφορίες για την παροχή σας, αλλά και θέματα λογαριασμών στο </w:t>
      </w:r>
      <w:proofErr w:type="spellStart"/>
      <w:r>
        <w:rPr>
          <w:sz w:val="16"/>
          <w:szCs w:val="16"/>
        </w:rPr>
        <w:t>myZeni</w:t>
      </w:r>
      <w:proofErr w:type="spellEnd"/>
      <w:r w:rsidRPr="00E67D9E">
        <w:rPr>
          <w:sz w:val="16"/>
          <w:szCs w:val="16"/>
          <w:lang w:val="el-GR"/>
        </w:rPr>
        <w:t>Θ</w:t>
      </w:r>
    </w:p>
    <w:p w14:paraId="19666D68" w14:textId="77777777" w:rsidR="00E67D9E" w:rsidRPr="00E67D9E" w:rsidRDefault="00E67D9E" w:rsidP="00E67D9E">
      <w:pPr>
        <w:spacing w:before="120" w:after="0" w:line="240" w:lineRule="auto"/>
        <w:ind w:right="-1"/>
        <w:rPr>
          <w:b/>
          <w:sz w:val="16"/>
          <w:szCs w:val="18"/>
          <w:lang w:val="el-GR"/>
        </w:rPr>
      </w:pPr>
      <w:r w:rsidRPr="00E67D9E">
        <w:rPr>
          <w:b/>
          <w:sz w:val="16"/>
          <w:szCs w:val="18"/>
          <w:lang w:val="el-GR"/>
        </w:rPr>
        <w:t>Ηλεκτρονική Επικοινωνία και Ενημέρωση:</w:t>
      </w:r>
    </w:p>
    <w:p w14:paraId="097FE316" w14:textId="77777777" w:rsidR="00E67D9E" w:rsidRPr="00E67D9E" w:rsidRDefault="00E67D9E" w:rsidP="00E67D9E">
      <w:pPr>
        <w:spacing w:before="120" w:after="0" w:line="240" w:lineRule="auto"/>
        <w:ind w:right="-142"/>
        <w:rPr>
          <w:b/>
          <w:sz w:val="16"/>
          <w:szCs w:val="18"/>
          <w:lang w:val="el-GR"/>
        </w:rPr>
      </w:pPr>
      <w:r w:rsidRPr="00E67D9E">
        <w:rPr>
          <w:sz w:val="16"/>
          <w:szCs w:val="16"/>
          <w:lang w:val="el-GR"/>
        </w:rPr>
        <w:t xml:space="preserve">Η ιστοσελίδα της </w:t>
      </w:r>
      <w:r w:rsidRPr="000D5BF3">
        <w:rPr>
          <w:sz w:val="16"/>
          <w:szCs w:val="16"/>
        </w:rPr>
        <w:t>Zeni</w:t>
      </w:r>
      <w:r w:rsidRPr="00E67D9E">
        <w:rPr>
          <w:sz w:val="16"/>
          <w:szCs w:val="16"/>
          <w:lang w:val="el-GR"/>
        </w:rPr>
        <w:t xml:space="preserve">Θ </w:t>
      </w:r>
      <w:r>
        <w:rPr>
          <w:sz w:val="16"/>
          <w:szCs w:val="16"/>
        </w:rPr>
        <w:t>Gas</w:t>
      </w:r>
      <w:r w:rsidRPr="00E67D9E">
        <w:rPr>
          <w:sz w:val="16"/>
          <w:szCs w:val="16"/>
          <w:lang w:val="el-GR"/>
        </w:rPr>
        <w:t xml:space="preserve"> &amp; </w:t>
      </w:r>
      <w:r>
        <w:rPr>
          <w:sz w:val="16"/>
          <w:szCs w:val="16"/>
        </w:rPr>
        <w:t>Light</w:t>
      </w:r>
      <w:r w:rsidRPr="00E67D9E" w:rsidDel="00E83969">
        <w:rPr>
          <w:sz w:val="16"/>
          <w:szCs w:val="16"/>
          <w:lang w:val="el-GR"/>
        </w:rPr>
        <w:t xml:space="preserve"> </w:t>
      </w:r>
      <w:hyperlink r:id="rId7" w:history="1">
        <w:r>
          <w:rPr>
            <w:rStyle w:val="Hyperlink"/>
            <w:sz w:val="16"/>
            <w:szCs w:val="16"/>
          </w:rPr>
          <w:t>www</w:t>
        </w:r>
        <w:r w:rsidRPr="00E67D9E">
          <w:rPr>
            <w:rStyle w:val="Hyperlink"/>
            <w:sz w:val="16"/>
            <w:szCs w:val="16"/>
            <w:lang w:val="el-GR"/>
          </w:rPr>
          <w:t>.</w:t>
        </w:r>
        <w:r>
          <w:rPr>
            <w:rStyle w:val="Hyperlink"/>
            <w:sz w:val="16"/>
            <w:szCs w:val="16"/>
          </w:rPr>
          <w:t>zenith</w:t>
        </w:r>
        <w:r w:rsidRPr="00E67D9E">
          <w:rPr>
            <w:rStyle w:val="Hyperlink"/>
            <w:sz w:val="16"/>
            <w:szCs w:val="16"/>
            <w:lang w:val="el-GR"/>
          </w:rPr>
          <w:t>.</w:t>
        </w:r>
        <w:r>
          <w:rPr>
            <w:rStyle w:val="Hyperlink"/>
            <w:sz w:val="16"/>
            <w:szCs w:val="16"/>
          </w:rPr>
          <w:t>gr</w:t>
        </w:r>
      </w:hyperlink>
      <w:r w:rsidRPr="00E67D9E">
        <w:rPr>
          <w:sz w:val="16"/>
          <w:szCs w:val="16"/>
          <w:lang w:val="el-GR"/>
        </w:rPr>
        <w:t xml:space="preserve"> διαθέτει όλες τις πληροφορίες σχετικά με την υπηρεσία προμήθειας ηλεκτρικής ενέργειας ή/ και φυσικού αερίου. Επιπλέον πληροφόρηση παρέχεται μέσω της διαδικτυακής υπηρεσίας “</w:t>
      </w:r>
      <w:proofErr w:type="spellStart"/>
      <w:r>
        <w:rPr>
          <w:sz w:val="16"/>
          <w:szCs w:val="16"/>
        </w:rPr>
        <w:t>myZeni</w:t>
      </w:r>
      <w:proofErr w:type="spellEnd"/>
      <w:r w:rsidRPr="00E67D9E">
        <w:rPr>
          <w:sz w:val="16"/>
          <w:szCs w:val="16"/>
          <w:lang w:val="el-GR"/>
        </w:rPr>
        <w:t xml:space="preserve">Θ”, στην ηλεκτρονική διεύθυνση </w:t>
      </w:r>
      <w:hyperlink r:id="rId8" w:history="1">
        <w:proofErr w:type="spellStart"/>
        <w:r>
          <w:rPr>
            <w:rStyle w:val="Hyperlink"/>
            <w:sz w:val="16"/>
            <w:szCs w:val="16"/>
          </w:rPr>
          <w:t>myzenith</w:t>
        </w:r>
        <w:proofErr w:type="spellEnd"/>
        <w:r w:rsidRPr="00E67D9E">
          <w:rPr>
            <w:rStyle w:val="Hyperlink"/>
            <w:sz w:val="16"/>
            <w:szCs w:val="16"/>
            <w:lang w:val="el-GR"/>
          </w:rPr>
          <w:t>.</w:t>
        </w:r>
        <w:r>
          <w:rPr>
            <w:rStyle w:val="Hyperlink"/>
            <w:sz w:val="16"/>
            <w:szCs w:val="16"/>
          </w:rPr>
          <w:t>zenith</w:t>
        </w:r>
        <w:r w:rsidRPr="00E67D9E">
          <w:rPr>
            <w:rStyle w:val="Hyperlink"/>
            <w:sz w:val="16"/>
            <w:szCs w:val="16"/>
            <w:lang w:val="el-GR"/>
          </w:rPr>
          <w:t>.</w:t>
        </w:r>
        <w:r>
          <w:rPr>
            <w:rStyle w:val="Hyperlink"/>
            <w:sz w:val="16"/>
            <w:szCs w:val="16"/>
          </w:rPr>
          <w:t>gr</w:t>
        </w:r>
      </w:hyperlink>
      <w:r w:rsidRPr="00E67D9E">
        <w:rPr>
          <w:sz w:val="16"/>
          <w:szCs w:val="16"/>
          <w:lang w:val="el-GR"/>
        </w:rPr>
        <w:t xml:space="preserve">, η οποία υποκαθιστά πλήρως τη φυσική παρουσία του Πελάτη, για όλα τα θέματα που υποστηρίζει. Οι μοναδικοί προσωπικοί κωδικοί που λαμβάνει ο Πελάτης για την είσοδο στην υπηρεσία, του επιτρέπουν να διαχειρίζεται απομακρυσμένα από τον υπολογιστή του τα θέματα που τον ενδιαφέρουν, με πλήρη ασφάλεια των προσωπικών του δεδομένων και με υψηλή ποιότητα παρεχόμενων υπηρεσιών, ενώ η ενημέρωση του Πελάτη γίνεται γρήγορα με αποστολή μηνυμάτων στο </w:t>
      </w:r>
      <w:r>
        <w:rPr>
          <w:sz w:val="16"/>
          <w:szCs w:val="16"/>
        </w:rPr>
        <w:t>email</w:t>
      </w:r>
      <w:r w:rsidRPr="00E67D9E">
        <w:rPr>
          <w:sz w:val="16"/>
          <w:szCs w:val="16"/>
          <w:lang w:val="el-GR"/>
        </w:rPr>
        <w:t xml:space="preserve"> του.</w:t>
      </w:r>
    </w:p>
    <w:p w14:paraId="6FDBE2D0" w14:textId="77777777" w:rsidR="00147323" w:rsidRPr="00E67D9E" w:rsidRDefault="00147323" w:rsidP="00147323">
      <w:pPr>
        <w:rPr>
          <w:lang w:val="el-GR"/>
        </w:rPr>
      </w:pPr>
    </w:p>
    <w:sectPr w:rsidR="00147323" w:rsidRPr="00E67D9E" w:rsidSect="0058263E">
      <w:pgSz w:w="12240" w:h="15840"/>
      <w:pgMar w:top="720" w:right="720" w:bottom="454"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D30749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236428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033"/>
    <w:rsid w:val="00147323"/>
    <w:rsid w:val="00154A45"/>
    <w:rsid w:val="002F59C4"/>
    <w:rsid w:val="003A6B0D"/>
    <w:rsid w:val="003D3033"/>
    <w:rsid w:val="003E52C4"/>
    <w:rsid w:val="003F5357"/>
    <w:rsid w:val="004F5C43"/>
    <w:rsid w:val="0058263E"/>
    <w:rsid w:val="006022D7"/>
    <w:rsid w:val="0060437E"/>
    <w:rsid w:val="006272A2"/>
    <w:rsid w:val="007F7C42"/>
    <w:rsid w:val="008F36CC"/>
    <w:rsid w:val="00972E0A"/>
    <w:rsid w:val="009D04D4"/>
    <w:rsid w:val="00AC030C"/>
    <w:rsid w:val="00B720FF"/>
    <w:rsid w:val="00B801A4"/>
    <w:rsid w:val="00B865FF"/>
    <w:rsid w:val="00C62F11"/>
    <w:rsid w:val="00DF4A84"/>
    <w:rsid w:val="00E67D9E"/>
    <w:rsid w:val="00FB5E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796E4"/>
  <w15:chartTrackingRefBased/>
  <w15:docId w15:val="{631EBF56-D287-4EB5-9CD1-2EA348343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D3033"/>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E67D9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yaccount.epaenergy.gr" TargetMode="External"/><Relationship Id="rId3" Type="http://schemas.openxmlformats.org/officeDocument/2006/relationships/styles" Target="styles.xml"/><Relationship Id="rId7" Type="http://schemas.openxmlformats.org/officeDocument/2006/relationships/hyperlink" Target="http://www.zenith.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zenith.gr"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F57479-02CA-45F7-B03B-B421F1336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1014</Words>
  <Characters>5477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Evangelos Topakas</dc:creator>
  <cp:keywords/>
  <dc:description/>
  <cp:lastModifiedBy>Kyriaki Chatziiosif</cp:lastModifiedBy>
  <cp:revision>2</cp:revision>
  <dcterms:created xsi:type="dcterms:W3CDTF">2023-02-23T13:46:00Z</dcterms:created>
  <dcterms:modified xsi:type="dcterms:W3CDTF">2023-02-23T13:46:00Z</dcterms:modified>
</cp:coreProperties>
</file>